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C87CF" w14:textId="3C4F7963" w:rsidR="00A507C3" w:rsidRPr="00897C18" w:rsidRDefault="00897C18" w:rsidP="003D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C18">
        <w:rPr>
          <w:rFonts w:ascii="Times New Roman" w:hAnsi="Times New Roman" w:cs="Times New Roman"/>
          <w:b/>
          <w:bCs/>
          <w:sz w:val="28"/>
          <w:szCs w:val="28"/>
        </w:rPr>
        <w:t>Phase 3 Economic Relief Measures</w:t>
      </w:r>
    </w:p>
    <w:p w14:paraId="791300BD" w14:textId="77777777" w:rsidR="00A507C3" w:rsidRPr="00897C18" w:rsidRDefault="00A507C3" w:rsidP="003D3489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14:paraId="32BEDF34" w14:textId="1759F719" w:rsidR="008E518B" w:rsidRDefault="00B8438D" w:rsidP="00E32F47">
      <w:pPr>
        <w:spacing w:line="320" w:lineRule="exact"/>
        <w:ind w:right="-1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provide relief for the people and to maintain stability of the domestic economy and its financial system, the </w:t>
      </w:r>
      <w:r w:rsidRPr="00B8438D">
        <w:rPr>
          <w:rFonts w:ascii="Times New Roman" w:hAnsi="Times New Roman" w:cs="Times New Roman"/>
          <w:sz w:val="28"/>
          <w:szCs w:val="28"/>
        </w:rPr>
        <w:t>Royal Thai Government has approved Phase</w:t>
      </w:r>
      <w:r w:rsidR="00E32F47">
        <w:rPr>
          <w:rFonts w:ascii="Times New Roman" w:hAnsi="Times New Roman" w:cs="Times New Roman"/>
          <w:sz w:val="28"/>
          <w:szCs w:val="28"/>
        </w:rPr>
        <w:t xml:space="preserve"> </w:t>
      </w:r>
      <w:r w:rsidR="00E32F47">
        <w:rPr>
          <w:rFonts w:ascii="Times New Roman" w:hAnsi="Times New Roman" w:cstheme="minorBidi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38D">
        <w:rPr>
          <w:rFonts w:ascii="Times New Roman" w:hAnsi="Times New Roman" w:cs="Times New Roman"/>
          <w:sz w:val="28"/>
          <w:szCs w:val="28"/>
        </w:rPr>
        <w:t xml:space="preserve">of a series of financial and fiscal relief measures. The measures approved by the Thai cabinet on </w:t>
      </w:r>
      <w:r>
        <w:rPr>
          <w:rFonts w:ascii="Times New Roman" w:hAnsi="Times New Roman" w:cs="Times New Roman"/>
          <w:sz w:val="28"/>
          <w:szCs w:val="28"/>
        </w:rPr>
        <w:t>April 7</w:t>
      </w:r>
      <w:r w:rsidRPr="00B8438D">
        <w:rPr>
          <w:rFonts w:ascii="Times New Roman" w:hAnsi="Times New Roman" w:cs="Times New Roman"/>
          <w:sz w:val="28"/>
          <w:szCs w:val="28"/>
        </w:rPr>
        <w:t>, 2020 are as follows:</w:t>
      </w:r>
    </w:p>
    <w:p w14:paraId="3A52CE86" w14:textId="77777777" w:rsidR="00B8438D" w:rsidRDefault="00B8438D" w:rsidP="003D3489">
      <w:pPr>
        <w:spacing w:line="320" w:lineRule="exact"/>
        <w:ind w:firstLine="720"/>
        <w:rPr>
          <w:rFonts w:ascii="Times New Roman" w:hAnsi="Times New Roman" w:cstheme="minorBidi"/>
          <w:sz w:val="28"/>
          <w:szCs w:val="28"/>
        </w:rPr>
      </w:pPr>
    </w:p>
    <w:p w14:paraId="3EA1FF25" w14:textId="5FE0B2D9" w:rsidR="00E36690" w:rsidRPr="00E36690" w:rsidRDefault="00B8438D" w:rsidP="003D3489">
      <w:pPr>
        <w:spacing w:line="320" w:lineRule="exact"/>
        <w:rPr>
          <w:rFonts w:ascii="Times New Roman" w:hAnsi="Times New Roman" w:cstheme="minorBidi"/>
          <w:b/>
          <w:bCs/>
          <w:sz w:val="28"/>
          <w:szCs w:val="28"/>
          <w:u w:val="single"/>
        </w:rPr>
      </w:pPr>
      <w:r w:rsidRPr="00B8438D">
        <w:rPr>
          <w:rFonts w:ascii="Times New Roman" w:hAnsi="Times New Roman" w:cstheme="minorBidi"/>
          <w:b/>
          <w:bCs/>
          <w:sz w:val="28"/>
          <w:szCs w:val="28"/>
        </w:rPr>
        <w:t xml:space="preserve">1. </w:t>
      </w:r>
      <w:r w:rsidR="00E36690" w:rsidRPr="00E36690">
        <w:rPr>
          <w:rFonts w:ascii="Times New Roman" w:hAnsi="Times New Roman" w:cstheme="minorBidi"/>
          <w:b/>
          <w:bCs/>
          <w:sz w:val="28"/>
          <w:szCs w:val="28"/>
          <w:u w:val="single"/>
        </w:rPr>
        <w:t>Addition</w:t>
      </w:r>
      <w:r w:rsidR="00E36690">
        <w:rPr>
          <w:rFonts w:ascii="Times New Roman" w:hAnsi="Times New Roman" w:cstheme="minorBidi"/>
          <w:b/>
          <w:bCs/>
          <w:sz w:val="28"/>
          <w:szCs w:val="28"/>
          <w:u w:val="single"/>
        </w:rPr>
        <w:t>al</w:t>
      </w:r>
      <w:r w:rsidR="00E36690" w:rsidRPr="00E36690">
        <w:rPr>
          <w:rFonts w:ascii="Times New Roman" w:hAnsi="Times New Roman" w:cstheme="minorBidi"/>
          <w:b/>
          <w:bCs/>
          <w:sz w:val="28"/>
          <w:szCs w:val="28"/>
          <w:u w:val="single"/>
        </w:rPr>
        <w:t xml:space="preserve"> funds for healthcare and economic relief measures</w:t>
      </w:r>
    </w:p>
    <w:p w14:paraId="7D25066A" w14:textId="77777777" w:rsidR="00E36690" w:rsidRDefault="00E36690" w:rsidP="003D3489">
      <w:pPr>
        <w:spacing w:line="320" w:lineRule="exact"/>
        <w:rPr>
          <w:rFonts w:ascii="Times New Roman" w:hAnsi="Times New Roman" w:cstheme="minorBidi"/>
          <w:sz w:val="28"/>
          <w:szCs w:val="28"/>
        </w:rPr>
      </w:pPr>
    </w:p>
    <w:p w14:paraId="21BAAF1F" w14:textId="7B216283" w:rsidR="00E25E2C" w:rsidRPr="00E36690" w:rsidRDefault="00E25E2C" w:rsidP="003D3489">
      <w:pPr>
        <w:spacing w:line="320" w:lineRule="exact"/>
        <w:ind w:firstLine="720"/>
        <w:rPr>
          <w:rFonts w:ascii="Times New Roman" w:hAnsi="Times New Roman" w:cstheme="minorBidi"/>
          <w:sz w:val="28"/>
          <w:szCs w:val="28"/>
        </w:rPr>
      </w:pPr>
      <w:r w:rsidRPr="00E36690">
        <w:rPr>
          <w:rFonts w:ascii="Times New Roman" w:hAnsi="Times New Roman" w:cstheme="minorBidi"/>
          <w:sz w:val="28"/>
          <w:szCs w:val="28"/>
        </w:rPr>
        <w:t>Allocation of additional funds of 1</w:t>
      </w:r>
      <w:r w:rsidR="00F120A0">
        <w:rPr>
          <w:rFonts w:ascii="Times New Roman" w:hAnsi="Times New Roman" w:cstheme="minorBidi" w:hint="cs"/>
          <w:sz w:val="28"/>
          <w:szCs w:val="28"/>
          <w:cs/>
        </w:rPr>
        <w:t xml:space="preserve"> </w:t>
      </w:r>
      <w:r w:rsidR="00F120A0">
        <w:rPr>
          <w:rFonts w:ascii="Times New Roman" w:hAnsi="Times New Roman" w:cstheme="minorBidi"/>
          <w:sz w:val="28"/>
          <w:szCs w:val="28"/>
        </w:rPr>
        <w:t>tr</w:t>
      </w:r>
      <w:r w:rsidR="008E518B" w:rsidRPr="00E36690">
        <w:rPr>
          <w:rFonts w:ascii="Times New Roman" w:hAnsi="Times New Roman" w:cstheme="minorBidi"/>
          <w:sz w:val="28"/>
          <w:szCs w:val="28"/>
        </w:rPr>
        <w:t>illion Baht</w:t>
      </w:r>
      <w:r w:rsidR="00156676">
        <w:rPr>
          <w:rFonts w:ascii="Times New Roman" w:hAnsi="Times New Roman" w:cstheme="minorBidi" w:hint="cs"/>
          <w:sz w:val="28"/>
          <w:szCs w:val="28"/>
          <w:cs/>
        </w:rPr>
        <w:t xml:space="preserve"> </w:t>
      </w:r>
      <w:r w:rsidR="00156676">
        <w:rPr>
          <w:rFonts w:ascii="Times New Roman" w:hAnsi="Times New Roman" w:cstheme="minorBidi"/>
          <w:sz w:val="28"/>
          <w:szCs w:val="28"/>
        </w:rPr>
        <w:t>(approx. 31 billion USD)</w:t>
      </w:r>
      <w:r w:rsidR="00B95E1C">
        <w:rPr>
          <w:rFonts w:ascii="Times New Roman" w:hAnsi="Times New Roman" w:cstheme="minorBidi"/>
          <w:sz w:val="28"/>
          <w:szCs w:val="28"/>
        </w:rPr>
        <w:t xml:space="preserve">, by executive decree through the Ministry of Finance, </w:t>
      </w:r>
      <w:r w:rsidR="008E518B" w:rsidRPr="00E36690">
        <w:rPr>
          <w:rFonts w:ascii="Times New Roman" w:hAnsi="Times New Roman" w:cstheme="minorBidi"/>
          <w:sz w:val="28"/>
          <w:szCs w:val="28"/>
        </w:rPr>
        <w:t xml:space="preserve">for </w:t>
      </w:r>
      <w:r w:rsidRPr="00E36690">
        <w:rPr>
          <w:rFonts w:ascii="Times New Roman" w:hAnsi="Times New Roman" w:cstheme="minorBidi"/>
          <w:sz w:val="28"/>
          <w:szCs w:val="28"/>
        </w:rPr>
        <w:t>healthcare and</w:t>
      </w:r>
      <w:r w:rsidR="00E36690" w:rsidRPr="00E36690">
        <w:rPr>
          <w:rFonts w:ascii="Times New Roman" w:hAnsi="Times New Roman" w:cstheme="minorBidi"/>
          <w:sz w:val="28"/>
          <w:szCs w:val="28"/>
        </w:rPr>
        <w:t xml:space="preserve"> </w:t>
      </w:r>
      <w:r w:rsidRPr="00E36690">
        <w:rPr>
          <w:rFonts w:ascii="Times New Roman" w:hAnsi="Times New Roman" w:cstheme="minorBidi"/>
          <w:sz w:val="28"/>
          <w:szCs w:val="28"/>
        </w:rPr>
        <w:t>economic measures in response to the COVID-19 outbreak</w:t>
      </w:r>
      <w:r w:rsidR="008E518B" w:rsidRPr="00E36690">
        <w:rPr>
          <w:rFonts w:ascii="Times New Roman" w:hAnsi="Times New Roman" w:cstheme="minorBidi"/>
          <w:sz w:val="28"/>
          <w:szCs w:val="28"/>
        </w:rPr>
        <w:t>:</w:t>
      </w:r>
      <w:r w:rsidR="00B8438D">
        <w:rPr>
          <w:rFonts w:ascii="Times New Roman" w:hAnsi="Times New Roman" w:cstheme="minorBidi"/>
          <w:sz w:val="28"/>
          <w:szCs w:val="28"/>
        </w:rPr>
        <w:t xml:space="preserve"> (1) </w:t>
      </w:r>
      <w:r w:rsidR="00E36690" w:rsidRPr="00E36690">
        <w:rPr>
          <w:rFonts w:ascii="Times New Roman" w:hAnsi="Times New Roman" w:cstheme="minorBidi"/>
          <w:sz w:val="28"/>
          <w:szCs w:val="28"/>
        </w:rPr>
        <w:t>600,000 million Baht f</w:t>
      </w:r>
      <w:r w:rsidRPr="00E36690">
        <w:rPr>
          <w:rFonts w:ascii="Times New Roman" w:hAnsi="Times New Roman" w:cstheme="minorBidi"/>
          <w:sz w:val="28"/>
          <w:szCs w:val="28"/>
        </w:rPr>
        <w:t>or health</w:t>
      </w:r>
      <w:r w:rsidR="00C05F26">
        <w:rPr>
          <w:rFonts w:ascii="Times New Roman" w:hAnsi="Times New Roman" w:cstheme="minorBidi"/>
          <w:sz w:val="28"/>
          <w:szCs w:val="28"/>
        </w:rPr>
        <w:t>-related plans</w:t>
      </w:r>
      <w:r w:rsidRPr="00E36690">
        <w:rPr>
          <w:rFonts w:ascii="Times New Roman" w:hAnsi="Times New Roman" w:cstheme="minorBidi"/>
          <w:sz w:val="28"/>
          <w:szCs w:val="28"/>
        </w:rPr>
        <w:t xml:space="preserve"> </w:t>
      </w:r>
      <w:r w:rsidR="0060569A">
        <w:rPr>
          <w:rFonts w:ascii="Times New Roman" w:hAnsi="Times New Roman" w:cstheme="minorBidi"/>
          <w:sz w:val="28"/>
          <w:szCs w:val="28"/>
        </w:rPr>
        <w:t>and</w:t>
      </w:r>
      <w:r w:rsidRPr="00E36690">
        <w:rPr>
          <w:rFonts w:ascii="Times New Roman" w:hAnsi="Times New Roman" w:cstheme="minorBidi"/>
          <w:sz w:val="28"/>
          <w:szCs w:val="28"/>
        </w:rPr>
        <w:t xml:space="preserve"> economic relief for farmers and business operators </w:t>
      </w:r>
      <w:r w:rsidR="00AB387D">
        <w:rPr>
          <w:rFonts w:ascii="Times New Roman" w:hAnsi="Times New Roman" w:cstheme="minorBidi"/>
          <w:sz w:val="28"/>
          <w:szCs w:val="28"/>
        </w:rPr>
        <w:t xml:space="preserve">and </w:t>
      </w:r>
      <w:r w:rsidR="00B8438D">
        <w:rPr>
          <w:rFonts w:ascii="Times New Roman" w:hAnsi="Times New Roman" w:cstheme="minorBidi"/>
          <w:sz w:val="28"/>
          <w:szCs w:val="28"/>
        </w:rPr>
        <w:t xml:space="preserve">(2) </w:t>
      </w:r>
      <w:r w:rsidR="00E36690" w:rsidRPr="00E36690">
        <w:rPr>
          <w:rFonts w:ascii="Times New Roman" w:hAnsi="Times New Roman" w:cstheme="minorBidi"/>
          <w:sz w:val="28"/>
          <w:szCs w:val="28"/>
        </w:rPr>
        <w:t xml:space="preserve">400,000 million Baht for economic measures </w:t>
      </w:r>
      <w:r w:rsidR="0060569A">
        <w:rPr>
          <w:rFonts w:ascii="Times New Roman" w:hAnsi="Times New Roman" w:cstheme="minorBidi"/>
          <w:sz w:val="28"/>
          <w:szCs w:val="28"/>
        </w:rPr>
        <w:t>of</w:t>
      </w:r>
      <w:r w:rsidR="00E36690" w:rsidRPr="00E36690">
        <w:rPr>
          <w:rFonts w:ascii="Times New Roman" w:hAnsi="Times New Roman" w:cstheme="minorBidi"/>
          <w:sz w:val="28"/>
          <w:szCs w:val="28"/>
        </w:rPr>
        <w:t xml:space="preserve"> develop</w:t>
      </w:r>
      <w:r w:rsidR="0060569A">
        <w:rPr>
          <w:rFonts w:ascii="Times New Roman" w:hAnsi="Times New Roman" w:cstheme="minorBidi"/>
          <w:sz w:val="28"/>
          <w:szCs w:val="28"/>
        </w:rPr>
        <w:t>ing</w:t>
      </w:r>
      <w:r w:rsidR="00E36690" w:rsidRPr="00E36690">
        <w:rPr>
          <w:rFonts w:ascii="Times New Roman" w:hAnsi="Times New Roman" w:cstheme="minorBidi"/>
          <w:sz w:val="28"/>
          <w:szCs w:val="28"/>
        </w:rPr>
        <w:t xml:space="preserve"> the local economy and infrastructure that would help improve productivity and strengthen domestic economy. </w:t>
      </w:r>
    </w:p>
    <w:p w14:paraId="042FC3C1" w14:textId="3726BED8" w:rsidR="00E25E2C" w:rsidRDefault="00E25E2C" w:rsidP="003D3489">
      <w:pPr>
        <w:spacing w:line="320" w:lineRule="exact"/>
        <w:rPr>
          <w:rFonts w:ascii="Times New Roman" w:hAnsi="Times New Roman" w:cstheme="minorBidi"/>
          <w:sz w:val="28"/>
          <w:szCs w:val="28"/>
        </w:rPr>
      </w:pPr>
    </w:p>
    <w:p w14:paraId="6474311E" w14:textId="12E11E7E" w:rsidR="00E36690" w:rsidRDefault="00B8438D" w:rsidP="003D3489">
      <w:pPr>
        <w:spacing w:line="320" w:lineRule="exact"/>
        <w:rPr>
          <w:rFonts w:ascii="Times New Roman" w:hAnsi="Times New Roman" w:cstheme="minorBidi"/>
          <w:b/>
          <w:bCs/>
          <w:sz w:val="28"/>
          <w:szCs w:val="28"/>
          <w:u w:val="single"/>
        </w:rPr>
      </w:pPr>
      <w:r w:rsidRPr="00B8438D">
        <w:rPr>
          <w:rFonts w:ascii="Times New Roman" w:hAnsi="Times New Roman" w:cstheme="minorBidi"/>
          <w:b/>
          <w:bCs/>
          <w:sz w:val="28"/>
          <w:szCs w:val="28"/>
        </w:rPr>
        <w:t xml:space="preserve">2. </w:t>
      </w:r>
      <w:r w:rsidR="00E36690" w:rsidRPr="00E36690">
        <w:rPr>
          <w:rFonts w:ascii="Times New Roman" w:hAnsi="Times New Roman" w:cstheme="minorBidi"/>
          <w:b/>
          <w:bCs/>
          <w:sz w:val="28"/>
          <w:szCs w:val="28"/>
          <w:u w:val="single"/>
        </w:rPr>
        <w:t>Economic and financial</w:t>
      </w:r>
      <w:r w:rsidR="00E36690">
        <w:rPr>
          <w:rFonts w:ascii="Times New Roman" w:hAnsi="Times New Roman" w:cstheme="minorBidi"/>
          <w:b/>
          <w:bCs/>
          <w:sz w:val="28"/>
          <w:szCs w:val="28"/>
          <w:u w:val="single"/>
        </w:rPr>
        <w:t xml:space="preserve"> system</w:t>
      </w:r>
      <w:r w:rsidR="00E36690" w:rsidRPr="00E36690">
        <w:rPr>
          <w:rFonts w:ascii="Times New Roman" w:hAnsi="Times New Roman" w:cstheme="minorBidi"/>
          <w:b/>
          <w:bCs/>
          <w:sz w:val="28"/>
          <w:szCs w:val="28"/>
          <w:u w:val="single"/>
        </w:rPr>
        <w:t xml:space="preserve"> stabilization measures </w:t>
      </w:r>
    </w:p>
    <w:p w14:paraId="37BF5BC7" w14:textId="4330A554" w:rsidR="00435E4A" w:rsidRDefault="00435E4A" w:rsidP="003D3489">
      <w:pPr>
        <w:spacing w:line="320" w:lineRule="exact"/>
        <w:rPr>
          <w:rFonts w:ascii="Times New Roman" w:hAnsi="Times New Roman" w:cstheme="minorBidi"/>
          <w:sz w:val="28"/>
          <w:szCs w:val="28"/>
        </w:rPr>
      </w:pPr>
    </w:p>
    <w:p w14:paraId="04CA2720" w14:textId="22812861" w:rsidR="00B95E1C" w:rsidRDefault="00B8438D" w:rsidP="003D3489">
      <w:pPr>
        <w:spacing w:line="320" w:lineRule="exact"/>
        <w:ind w:firstLine="72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2.1 </w:t>
      </w:r>
      <w:r w:rsidR="00B95E1C">
        <w:rPr>
          <w:rFonts w:ascii="Times New Roman" w:hAnsi="Times New Roman" w:cstheme="minorBidi"/>
          <w:sz w:val="28"/>
          <w:szCs w:val="28"/>
        </w:rPr>
        <w:t>An executive decree to authorize the Bank of Thailand (BOT) to issue soft loan to help businesses;</w:t>
      </w:r>
    </w:p>
    <w:p w14:paraId="14E472FE" w14:textId="4D599EBA" w:rsidR="00B95E1C" w:rsidRDefault="00AB387D" w:rsidP="00B95E1C">
      <w:pPr>
        <w:spacing w:line="320" w:lineRule="exact"/>
        <w:ind w:firstLine="108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(1)</w:t>
      </w:r>
      <w:r w:rsidR="00B95E1C">
        <w:rPr>
          <w:rFonts w:ascii="Times New Roman" w:hAnsi="Times New Roman" w:cstheme="minorBidi"/>
          <w:sz w:val="28"/>
          <w:szCs w:val="28"/>
        </w:rPr>
        <w:t xml:space="preserve"> </w:t>
      </w:r>
      <w:r w:rsidR="00435E4A">
        <w:rPr>
          <w:rFonts w:ascii="Times New Roman" w:hAnsi="Times New Roman" w:cstheme="minorBidi"/>
          <w:sz w:val="28"/>
          <w:szCs w:val="28"/>
        </w:rPr>
        <w:t>Allocation of 500,000 million Baht</w:t>
      </w:r>
      <w:r w:rsidR="0012326E">
        <w:rPr>
          <w:rFonts w:ascii="Times New Roman" w:hAnsi="Times New Roman" w:cstheme="minorBidi"/>
          <w:sz w:val="28"/>
          <w:szCs w:val="28"/>
        </w:rPr>
        <w:t xml:space="preserve"> </w:t>
      </w:r>
      <w:r w:rsidR="00156676">
        <w:rPr>
          <w:rFonts w:ascii="Times New Roman" w:hAnsi="Times New Roman" w:cstheme="minorBidi"/>
          <w:sz w:val="28"/>
          <w:szCs w:val="28"/>
        </w:rPr>
        <w:t xml:space="preserve">(approx. 15 billion USD) </w:t>
      </w:r>
      <w:r w:rsidR="0012326E">
        <w:rPr>
          <w:rFonts w:ascii="Times New Roman" w:hAnsi="Times New Roman" w:cstheme="minorBidi"/>
          <w:sz w:val="28"/>
          <w:szCs w:val="28"/>
        </w:rPr>
        <w:t xml:space="preserve">for commercial banks and specialized financial institutions to provide </w:t>
      </w:r>
      <w:r w:rsidR="00435E4A">
        <w:rPr>
          <w:rFonts w:ascii="Times New Roman" w:hAnsi="Times New Roman" w:cstheme="minorBidi"/>
          <w:sz w:val="28"/>
          <w:szCs w:val="28"/>
        </w:rPr>
        <w:t>soft loans</w:t>
      </w:r>
      <w:r w:rsidR="0012326E">
        <w:rPr>
          <w:rFonts w:ascii="Times New Roman" w:hAnsi="Times New Roman" w:cstheme="minorBidi"/>
          <w:sz w:val="28"/>
          <w:szCs w:val="28"/>
        </w:rPr>
        <w:t xml:space="preserve"> at 2% </w:t>
      </w:r>
      <w:r w:rsidR="00C05F26">
        <w:rPr>
          <w:rFonts w:ascii="Times New Roman" w:hAnsi="Times New Roman" w:cstheme="minorBidi"/>
          <w:sz w:val="28"/>
          <w:szCs w:val="28"/>
        </w:rPr>
        <w:t xml:space="preserve">annual </w:t>
      </w:r>
      <w:r w:rsidR="0012326E">
        <w:rPr>
          <w:rFonts w:ascii="Times New Roman" w:hAnsi="Times New Roman" w:cstheme="minorBidi"/>
          <w:sz w:val="28"/>
          <w:szCs w:val="28"/>
        </w:rPr>
        <w:t>interest rate</w:t>
      </w:r>
      <w:r w:rsidR="00435E4A">
        <w:rPr>
          <w:rFonts w:ascii="Times New Roman" w:hAnsi="Times New Roman" w:cstheme="minorBidi"/>
          <w:sz w:val="28"/>
          <w:szCs w:val="28"/>
        </w:rPr>
        <w:t xml:space="preserve"> for SMEs</w:t>
      </w:r>
      <w:r w:rsidR="00C05F26">
        <w:rPr>
          <w:rFonts w:ascii="Times New Roman" w:hAnsi="Times New Roman" w:cstheme="minorBidi"/>
          <w:sz w:val="28"/>
          <w:szCs w:val="28"/>
        </w:rPr>
        <w:t xml:space="preserve">, with a credit line of </w:t>
      </w:r>
      <w:r w:rsidR="0012326E">
        <w:rPr>
          <w:rFonts w:ascii="Times New Roman" w:hAnsi="Times New Roman" w:cstheme="minorBidi"/>
          <w:sz w:val="28"/>
          <w:szCs w:val="28"/>
        </w:rPr>
        <w:t xml:space="preserve">no more than 500 million Baht </w:t>
      </w:r>
      <w:r w:rsidR="00C05F26">
        <w:rPr>
          <w:rFonts w:ascii="Times New Roman" w:hAnsi="Times New Roman" w:cstheme="minorBidi"/>
          <w:sz w:val="28"/>
          <w:szCs w:val="28"/>
        </w:rPr>
        <w:t xml:space="preserve">each. </w:t>
      </w:r>
    </w:p>
    <w:p w14:paraId="499E4D0B" w14:textId="7461F0BF" w:rsidR="00064DAB" w:rsidRDefault="00AB387D" w:rsidP="006179D2">
      <w:pPr>
        <w:spacing w:line="320" w:lineRule="exact"/>
        <w:ind w:firstLine="108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(2)</w:t>
      </w:r>
      <w:r w:rsidR="00B95E1C">
        <w:rPr>
          <w:rFonts w:ascii="Times New Roman" w:hAnsi="Times New Roman" w:cstheme="minorBidi"/>
          <w:sz w:val="28"/>
          <w:szCs w:val="28"/>
        </w:rPr>
        <w:t xml:space="preserve"> </w:t>
      </w:r>
      <w:r w:rsidR="00C05F26">
        <w:rPr>
          <w:rFonts w:ascii="Times New Roman" w:hAnsi="Times New Roman" w:cstheme="minorBidi"/>
          <w:sz w:val="28"/>
          <w:szCs w:val="28"/>
        </w:rPr>
        <w:t>The c</w:t>
      </w:r>
      <w:r w:rsidR="00C05F26" w:rsidRPr="00C05F26">
        <w:rPr>
          <w:rFonts w:ascii="Times New Roman" w:hAnsi="Times New Roman" w:cstheme="minorBidi"/>
          <w:sz w:val="28"/>
          <w:szCs w:val="28"/>
        </w:rPr>
        <w:t xml:space="preserve">ommercial banks and </w:t>
      </w:r>
      <w:r w:rsidR="00C05F26">
        <w:rPr>
          <w:rFonts w:ascii="Times New Roman" w:hAnsi="Times New Roman" w:cstheme="minorBidi"/>
          <w:sz w:val="28"/>
          <w:szCs w:val="28"/>
        </w:rPr>
        <w:t xml:space="preserve">the </w:t>
      </w:r>
      <w:r w:rsidR="00C05F26" w:rsidRPr="00C05F26">
        <w:rPr>
          <w:rFonts w:ascii="Times New Roman" w:hAnsi="Times New Roman" w:cstheme="minorBidi"/>
          <w:sz w:val="28"/>
          <w:szCs w:val="28"/>
        </w:rPr>
        <w:t>speciali</w:t>
      </w:r>
      <w:r w:rsidR="00E3695E">
        <w:rPr>
          <w:rFonts w:ascii="Times New Roman" w:hAnsi="Times New Roman" w:cstheme="minorBidi"/>
          <w:sz w:val="28"/>
          <w:szCs w:val="28"/>
        </w:rPr>
        <w:t>z</w:t>
      </w:r>
      <w:r w:rsidR="00C05F26" w:rsidRPr="00C05F26">
        <w:rPr>
          <w:rFonts w:ascii="Times New Roman" w:hAnsi="Times New Roman" w:cstheme="minorBidi"/>
          <w:sz w:val="28"/>
          <w:szCs w:val="28"/>
        </w:rPr>
        <w:t>ed financial institutions will give SMEs</w:t>
      </w:r>
      <w:r>
        <w:rPr>
          <w:rFonts w:ascii="Times New Roman" w:hAnsi="Times New Roman" w:cstheme="minorBidi"/>
          <w:sz w:val="28"/>
          <w:szCs w:val="28"/>
        </w:rPr>
        <w:t>,</w:t>
      </w:r>
      <w:r w:rsidR="00C05F26" w:rsidRPr="00C05F26">
        <w:rPr>
          <w:rFonts w:ascii="Times New Roman" w:hAnsi="Times New Roman" w:cstheme="minorBidi"/>
          <w:sz w:val="28"/>
          <w:szCs w:val="28"/>
        </w:rPr>
        <w:t xml:space="preserve"> with a credit line not exceeding 100 million </w:t>
      </w:r>
      <w:r w:rsidR="00EB504B">
        <w:rPr>
          <w:rFonts w:ascii="Times New Roman" w:hAnsi="Times New Roman" w:cstheme="minorBidi"/>
          <w:sz w:val="28"/>
          <w:szCs w:val="28"/>
        </w:rPr>
        <w:t>B</w:t>
      </w:r>
      <w:r w:rsidR="00C05F26" w:rsidRPr="00C05F26">
        <w:rPr>
          <w:rFonts w:ascii="Times New Roman" w:hAnsi="Times New Roman" w:cstheme="minorBidi"/>
          <w:sz w:val="28"/>
          <w:szCs w:val="28"/>
        </w:rPr>
        <w:t>aht each</w:t>
      </w:r>
      <w:r>
        <w:rPr>
          <w:rFonts w:ascii="Times New Roman" w:hAnsi="Times New Roman" w:cstheme="minorBidi"/>
          <w:sz w:val="28"/>
          <w:szCs w:val="28"/>
        </w:rPr>
        <w:t>,</w:t>
      </w:r>
      <w:r w:rsidR="00C05F26" w:rsidRPr="00C05F26">
        <w:rPr>
          <w:rFonts w:ascii="Times New Roman" w:hAnsi="Times New Roman" w:cstheme="minorBidi"/>
          <w:sz w:val="28"/>
          <w:szCs w:val="28"/>
        </w:rPr>
        <w:t xml:space="preserve"> a six-month debt moratorium on both principal and interest.</w:t>
      </w:r>
    </w:p>
    <w:p w14:paraId="15DC84FA" w14:textId="641A3ACF" w:rsidR="00C05F26" w:rsidRDefault="00064DAB" w:rsidP="003D3489">
      <w:pPr>
        <w:spacing w:line="320" w:lineRule="exact"/>
        <w:ind w:firstLine="720"/>
        <w:rPr>
          <w:rFonts w:ascii="Times New Roman" w:hAnsi="Times New Roman" w:cstheme="minorBidi"/>
          <w:sz w:val="28"/>
          <w:szCs w:val="28"/>
          <w:highlight w:val="yellow"/>
        </w:rPr>
      </w:pPr>
      <w:r w:rsidRPr="00B95E1C">
        <w:rPr>
          <w:rFonts w:ascii="Times New Roman" w:hAnsi="Times New Roman" w:cstheme="minorBidi"/>
          <w:sz w:val="28"/>
          <w:szCs w:val="28"/>
        </w:rPr>
        <w:t xml:space="preserve">2.2 </w:t>
      </w:r>
      <w:r w:rsidR="00C05F26" w:rsidRPr="00C05F26">
        <w:rPr>
          <w:rFonts w:ascii="Times New Roman" w:hAnsi="Times New Roman" w:cstheme="minorBidi"/>
          <w:sz w:val="28"/>
          <w:szCs w:val="28"/>
        </w:rPr>
        <w:t>The executive decree</w:t>
      </w:r>
      <w:r w:rsidR="00C05F26">
        <w:rPr>
          <w:rFonts w:ascii="Times New Roman" w:hAnsi="Times New Roman" w:cstheme="minorBidi"/>
          <w:sz w:val="28"/>
          <w:szCs w:val="28"/>
        </w:rPr>
        <w:t>, through the Bank of Thailand (BOT),</w:t>
      </w:r>
      <w:r w:rsidR="00C05F26" w:rsidRPr="00C05F26">
        <w:rPr>
          <w:rFonts w:ascii="Times New Roman" w:hAnsi="Times New Roman" w:cstheme="minorBidi"/>
          <w:sz w:val="28"/>
          <w:szCs w:val="28"/>
        </w:rPr>
        <w:t xml:space="preserve"> is aimed at cushioning the corporate bond market by setting up a Corporate Bond Liquidity Stabili</w:t>
      </w:r>
      <w:r w:rsidR="00E3695E">
        <w:rPr>
          <w:rFonts w:ascii="Times New Roman" w:hAnsi="Times New Roman" w:cstheme="minorBidi"/>
          <w:sz w:val="28"/>
          <w:szCs w:val="28"/>
        </w:rPr>
        <w:t>z</w:t>
      </w:r>
      <w:bookmarkStart w:id="0" w:name="_GoBack"/>
      <w:bookmarkEnd w:id="0"/>
      <w:r w:rsidR="00C05F26" w:rsidRPr="00C05F26">
        <w:rPr>
          <w:rFonts w:ascii="Times New Roman" w:hAnsi="Times New Roman" w:cstheme="minorBidi"/>
          <w:sz w:val="28"/>
          <w:szCs w:val="28"/>
        </w:rPr>
        <w:t>ation Fund</w:t>
      </w:r>
      <w:r w:rsidR="00C05F26">
        <w:rPr>
          <w:rFonts w:ascii="Times New Roman" w:hAnsi="Times New Roman" w:cstheme="minorBidi"/>
          <w:sz w:val="28"/>
          <w:szCs w:val="28"/>
        </w:rPr>
        <w:t xml:space="preserve"> (BSF)</w:t>
      </w:r>
      <w:r w:rsidR="00B95E1C">
        <w:rPr>
          <w:rFonts w:ascii="Times New Roman" w:hAnsi="Times New Roman" w:cstheme="minorBidi"/>
          <w:sz w:val="28"/>
          <w:szCs w:val="28"/>
        </w:rPr>
        <w:t xml:space="preserve"> of 400,000 million Baht</w:t>
      </w:r>
      <w:r w:rsidR="00156676">
        <w:rPr>
          <w:rFonts w:ascii="Times New Roman" w:hAnsi="Times New Roman" w:cstheme="minorBidi"/>
          <w:sz w:val="28"/>
          <w:szCs w:val="28"/>
        </w:rPr>
        <w:t xml:space="preserve"> (approx. 12 billion USD)</w:t>
      </w:r>
      <w:r w:rsidR="00C05F26" w:rsidRPr="00C05F26">
        <w:rPr>
          <w:rFonts w:ascii="Times New Roman" w:hAnsi="Times New Roman" w:cstheme="minorBidi"/>
          <w:sz w:val="28"/>
          <w:szCs w:val="28"/>
        </w:rPr>
        <w:t xml:space="preserve">, in which the </w:t>
      </w:r>
      <w:r w:rsidR="00C05F26">
        <w:rPr>
          <w:rFonts w:ascii="Times New Roman" w:hAnsi="Times New Roman" w:cstheme="minorBidi"/>
          <w:sz w:val="28"/>
          <w:szCs w:val="28"/>
        </w:rPr>
        <w:t>BOT</w:t>
      </w:r>
      <w:r w:rsidR="00C05F26" w:rsidRPr="00C05F26">
        <w:rPr>
          <w:rFonts w:ascii="Times New Roman" w:hAnsi="Times New Roman" w:cstheme="minorBidi"/>
          <w:sz w:val="28"/>
          <w:szCs w:val="28"/>
        </w:rPr>
        <w:t xml:space="preserve"> can buy corporate bonds to keep liquidity flowing.</w:t>
      </w:r>
    </w:p>
    <w:p w14:paraId="1E3C7C7D" w14:textId="11808168" w:rsidR="004B6BA3" w:rsidRDefault="004B6BA3" w:rsidP="003D3489">
      <w:pPr>
        <w:spacing w:line="320" w:lineRule="exact"/>
        <w:rPr>
          <w:rFonts w:ascii="Times New Roman" w:hAnsi="Times New Roman" w:cstheme="minorBidi"/>
          <w:sz w:val="28"/>
          <w:szCs w:val="28"/>
        </w:rPr>
      </w:pPr>
    </w:p>
    <w:p w14:paraId="09F13CE4" w14:textId="07B83D85" w:rsidR="004B6BA3" w:rsidRPr="002D13C8" w:rsidRDefault="00D0363E" w:rsidP="003D3489">
      <w:pPr>
        <w:spacing w:line="320" w:lineRule="exact"/>
        <w:rPr>
          <w:rFonts w:ascii="Times New Roman" w:hAnsi="Times New Roman" w:cstheme="minorBidi"/>
          <w:b/>
          <w:bCs/>
          <w:sz w:val="28"/>
          <w:szCs w:val="28"/>
          <w:u w:val="single"/>
        </w:rPr>
      </w:pPr>
      <w:r w:rsidRPr="00D0363E">
        <w:rPr>
          <w:rFonts w:ascii="Times New Roman" w:hAnsi="Times New Roman" w:cstheme="minorBidi"/>
          <w:b/>
          <w:bCs/>
          <w:sz w:val="28"/>
          <w:szCs w:val="28"/>
        </w:rPr>
        <w:t xml:space="preserve">3. </w:t>
      </w:r>
      <w:r w:rsidR="004B6BA3" w:rsidRPr="002D13C8">
        <w:rPr>
          <w:rFonts w:ascii="Times New Roman" w:hAnsi="Times New Roman" w:cstheme="minorBidi"/>
          <w:b/>
          <w:bCs/>
          <w:sz w:val="28"/>
          <w:szCs w:val="28"/>
          <w:u w:val="single"/>
        </w:rPr>
        <w:t>Other measures</w:t>
      </w:r>
    </w:p>
    <w:p w14:paraId="635DEC9F" w14:textId="254B8720" w:rsidR="004B6BA3" w:rsidRDefault="004B6BA3" w:rsidP="003D3489">
      <w:pPr>
        <w:spacing w:line="320" w:lineRule="exact"/>
        <w:rPr>
          <w:rFonts w:ascii="Times New Roman" w:hAnsi="Times New Roman" w:cstheme="minorBidi"/>
          <w:sz w:val="28"/>
          <w:szCs w:val="28"/>
        </w:rPr>
      </w:pPr>
    </w:p>
    <w:p w14:paraId="0D157D7E" w14:textId="64AA1FF7" w:rsidR="002D13C8" w:rsidRDefault="00E66353" w:rsidP="006179D2">
      <w:pPr>
        <w:spacing w:line="320" w:lineRule="exact"/>
        <w:ind w:firstLine="72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3.1 </w:t>
      </w:r>
      <w:r w:rsidR="002D13C8">
        <w:rPr>
          <w:rFonts w:ascii="Times New Roman" w:hAnsi="Times New Roman" w:cstheme="minorBidi"/>
          <w:sz w:val="28"/>
          <w:szCs w:val="28"/>
        </w:rPr>
        <w:t xml:space="preserve">The extension of deposit protection </w:t>
      </w:r>
      <w:r w:rsidR="00F56D36">
        <w:rPr>
          <w:rFonts w:ascii="Times New Roman" w:hAnsi="Times New Roman" w:cstheme="minorBidi"/>
          <w:sz w:val="28"/>
          <w:szCs w:val="28"/>
        </w:rPr>
        <w:t xml:space="preserve">deadline </w:t>
      </w:r>
      <w:r w:rsidR="002D13C8">
        <w:rPr>
          <w:rFonts w:ascii="Times New Roman" w:hAnsi="Times New Roman" w:cstheme="minorBidi"/>
          <w:sz w:val="28"/>
          <w:szCs w:val="28"/>
        </w:rPr>
        <w:t>at the level of 5 million Baht per customer from 10 August 2020 to 10 August 2021.</w:t>
      </w:r>
    </w:p>
    <w:p w14:paraId="102E43E1" w14:textId="6D992BA8" w:rsidR="00E66353" w:rsidRDefault="00E66353" w:rsidP="003D3489">
      <w:pPr>
        <w:spacing w:line="320" w:lineRule="exact"/>
        <w:ind w:firstLine="72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3.2 </w:t>
      </w:r>
      <w:r w:rsidR="002D13C8">
        <w:rPr>
          <w:rFonts w:ascii="Times New Roman" w:hAnsi="Times New Roman" w:cstheme="minorBidi"/>
          <w:sz w:val="28"/>
          <w:szCs w:val="28"/>
        </w:rPr>
        <w:t>Low interest loans for non-banks.</w:t>
      </w:r>
    </w:p>
    <w:p w14:paraId="654E2F2A" w14:textId="3C14CA34" w:rsidR="00E66353" w:rsidRDefault="00E66353" w:rsidP="003D3489">
      <w:pPr>
        <w:spacing w:line="320" w:lineRule="exact"/>
        <w:ind w:firstLine="720"/>
        <w:rPr>
          <w:rFonts w:ascii="Times New Roman" w:hAnsi="Times New Roman" w:cstheme="minorBidi"/>
          <w:sz w:val="28"/>
          <w:szCs w:val="28"/>
        </w:rPr>
      </w:pPr>
      <w:r w:rsidRPr="00F56D36">
        <w:rPr>
          <w:rFonts w:ascii="Times New Roman" w:hAnsi="Times New Roman" w:cstheme="minorBidi"/>
          <w:sz w:val="28"/>
          <w:szCs w:val="28"/>
        </w:rPr>
        <w:t xml:space="preserve">3.3 Temporary reduction of </w:t>
      </w:r>
      <w:r w:rsidR="003D3489" w:rsidRPr="00F56D36">
        <w:rPr>
          <w:rFonts w:ascii="Times New Roman" w:hAnsi="Times New Roman" w:cstheme="minorBidi"/>
          <w:sz w:val="28"/>
          <w:szCs w:val="28"/>
        </w:rPr>
        <w:t xml:space="preserve">the deposit </w:t>
      </w:r>
      <w:r w:rsidR="006179D2">
        <w:rPr>
          <w:rFonts w:ascii="Times New Roman" w:hAnsi="Times New Roman" w:cstheme="minorBidi"/>
          <w:sz w:val="28"/>
          <w:szCs w:val="28"/>
        </w:rPr>
        <w:t>contribution</w:t>
      </w:r>
      <w:r w:rsidR="003D3489" w:rsidRPr="00F56D36">
        <w:rPr>
          <w:rFonts w:ascii="Times New Roman" w:hAnsi="Times New Roman" w:cstheme="minorBidi"/>
          <w:sz w:val="28"/>
          <w:szCs w:val="28"/>
        </w:rPr>
        <w:t xml:space="preserve"> </w:t>
      </w:r>
      <w:r w:rsidRPr="00F56D36">
        <w:rPr>
          <w:rFonts w:ascii="Times New Roman" w:hAnsi="Times New Roman" w:cstheme="minorBidi"/>
          <w:sz w:val="28"/>
          <w:szCs w:val="28"/>
        </w:rPr>
        <w:t xml:space="preserve">rate </w:t>
      </w:r>
      <w:r w:rsidR="003D3489" w:rsidRPr="00F56D36">
        <w:rPr>
          <w:rFonts w:ascii="Times New Roman" w:hAnsi="Times New Roman" w:cstheme="minorBidi"/>
          <w:sz w:val="28"/>
          <w:szCs w:val="28"/>
        </w:rPr>
        <w:t>paid</w:t>
      </w:r>
      <w:r w:rsidR="00F56D36" w:rsidRPr="00F56D36">
        <w:rPr>
          <w:rFonts w:ascii="Times New Roman" w:hAnsi="Times New Roman" w:cstheme="minorBidi"/>
          <w:sz w:val="28"/>
          <w:szCs w:val="28"/>
        </w:rPr>
        <w:t xml:space="preserve"> by financial institutions</w:t>
      </w:r>
      <w:r w:rsidR="003D3489" w:rsidRPr="00F56D36">
        <w:rPr>
          <w:rFonts w:ascii="Times New Roman" w:hAnsi="Times New Roman" w:cstheme="minorBidi"/>
          <w:sz w:val="28"/>
          <w:szCs w:val="28"/>
        </w:rPr>
        <w:t xml:space="preserve"> to </w:t>
      </w:r>
      <w:r w:rsidR="006179D2">
        <w:rPr>
          <w:rFonts w:ascii="Times New Roman" w:hAnsi="Times New Roman" w:cstheme="minorBidi"/>
          <w:sz w:val="28"/>
          <w:szCs w:val="28"/>
        </w:rPr>
        <w:t xml:space="preserve">the </w:t>
      </w:r>
      <w:r w:rsidR="00F56D36" w:rsidRPr="00F56D36">
        <w:rPr>
          <w:rFonts w:ascii="Times New Roman" w:hAnsi="Times New Roman" w:cstheme="minorBidi"/>
          <w:sz w:val="28"/>
          <w:szCs w:val="28"/>
        </w:rPr>
        <w:t xml:space="preserve">Financial Institutions Development Fund, </w:t>
      </w:r>
      <w:r w:rsidR="006179D2">
        <w:rPr>
          <w:rFonts w:ascii="Times New Roman" w:hAnsi="Times New Roman" w:cstheme="minorBidi"/>
          <w:sz w:val="28"/>
          <w:szCs w:val="28"/>
        </w:rPr>
        <w:t>through</w:t>
      </w:r>
      <w:r w:rsidR="00F56D36" w:rsidRPr="00F56D36">
        <w:rPr>
          <w:rFonts w:ascii="Times New Roman" w:hAnsi="Times New Roman" w:cstheme="minorBidi"/>
          <w:sz w:val="28"/>
          <w:szCs w:val="28"/>
        </w:rPr>
        <w:t xml:space="preserve"> the Bank of Thailand, </w:t>
      </w:r>
      <w:r w:rsidRPr="00F56D36">
        <w:rPr>
          <w:rFonts w:ascii="Times New Roman" w:hAnsi="Times New Roman" w:cstheme="minorBidi"/>
          <w:sz w:val="28"/>
          <w:szCs w:val="28"/>
        </w:rPr>
        <w:t>from 0.46% per year to 0.23% per year.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</w:p>
    <w:p w14:paraId="5D3045B0" w14:textId="77777777" w:rsidR="003D3489" w:rsidRDefault="003D3489" w:rsidP="003D3489">
      <w:pPr>
        <w:spacing w:line="320" w:lineRule="exact"/>
        <w:ind w:firstLine="720"/>
        <w:rPr>
          <w:rFonts w:ascii="Times New Roman" w:hAnsi="Times New Roman" w:cstheme="minorBidi"/>
          <w:sz w:val="28"/>
          <w:szCs w:val="28"/>
        </w:rPr>
      </w:pPr>
    </w:p>
    <w:p w14:paraId="1DA9FC78" w14:textId="001645BF" w:rsidR="00E66353" w:rsidRDefault="00E66353" w:rsidP="003D3489">
      <w:pPr>
        <w:spacing w:line="320" w:lineRule="exact"/>
        <w:ind w:firstLine="720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*****************************************</w:t>
      </w:r>
    </w:p>
    <w:p w14:paraId="0A3201CF" w14:textId="391DAD18" w:rsidR="002D13C8" w:rsidRDefault="003D3489" w:rsidP="003D3489">
      <w:pPr>
        <w:spacing w:line="280" w:lineRule="exact"/>
        <w:jc w:val="right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Division of Economic Information</w:t>
      </w:r>
    </w:p>
    <w:p w14:paraId="42863F1F" w14:textId="33CA3A66" w:rsidR="003D3489" w:rsidRDefault="003D3489" w:rsidP="003D3489">
      <w:pPr>
        <w:spacing w:line="280" w:lineRule="exact"/>
        <w:jc w:val="right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Department of International Economic Affairs</w:t>
      </w:r>
    </w:p>
    <w:p w14:paraId="094725E1" w14:textId="3247A83D" w:rsidR="002D13C8" w:rsidRPr="00435E4A" w:rsidRDefault="003D3489" w:rsidP="003D3489">
      <w:pPr>
        <w:spacing w:line="280" w:lineRule="exact"/>
        <w:jc w:val="right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April 2020</w:t>
      </w:r>
    </w:p>
    <w:sectPr w:rsidR="002D13C8" w:rsidRPr="00435E4A" w:rsidSect="00AB387D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75E8"/>
    <w:multiLevelType w:val="hybridMultilevel"/>
    <w:tmpl w:val="C3203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18"/>
    <w:rsid w:val="00064DAB"/>
    <w:rsid w:val="0012326E"/>
    <w:rsid w:val="00156676"/>
    <w:rsid w:val="00163458"/>
    <w:rsid w:val="00173AD9"/>
    <w:rsid w:val="002D13C8"/>
    <w:rsid w:val="003D3489"/>
    <w:rsid w:val="00435E4A"/>
    <w:rsid w:val="004B6BA3"/>
    <w:rsid w:val="005A0A4A"/>
    <w:rsid w:val="0060569A"/>
    <w:rsid w:val="006179D2"/>
    <w:rsid w:val="00897C18"/>
    <w:rsid w:val="008E518B"/>
    <w:rsid w:val="00A507C3"/>
    <w:rsid w:val="00AB387D"/>
    <w:rsid w:val="00AF107D"/>
    <w:rsid w:val="00B8438D"/>
    <w:rsid w:val="00B95E1C"/>
    <w:rsid w:val="00C05F26"/>
    <w:rsid w:val="00C53276"/>
    <w:rsid w:val="00D0363E"/>
    <w:rsid w:val="00D839B3"/>
    <w:rsid w:val="00E25E2C"/>
    <w:rsid w:val="00E32F47"/>
    <w:rsid w:val="00E36690"/>
    <w:rsid w:val="00E3695E"/>
    <w:rsid w:val="00E66353"/>
    <w:rsid w:val="00EB504B"/>
    <w:rsid w:val="00F120A0"/>
    <w:rsid w:val="00F56D36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E524"/>
  <w15:docId w15:val="{268C0203-63F9-4D1C-8332-AC6D4CD4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C3"/>
    <w:pPr>
      <w:spacing w:after="0" w:line="240" w:lineRule="auto"/>
    </w:pPr>
    <w:rPr>
      <w:rFonts w:eastAsia="Times New Roman" w:cs="Cordia New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8B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702.2\Factsheet-Talking%20Poi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Factsheet-Talking Points Template</Template>
  <TotalTime>60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yanisat</dc:creator>
  <cp:lastModifiedBy>yanisat</cp:lastModifiedBy>
  <cp:revision>9</cp:revision>
  <dcterms:created xsi:type="dcterms:W3CDTF">2020-04-08T04:15:00Z</dcterms:created>
  <dcterms:modified xsi:type="dcterms:W3CDTF">2020-04-08T11:39:00Z</dcterms:modified>
</cp:coreProperties>
</file>