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6F" w:rsidRDefault="002D6717" w:rsidP="0043196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2D6717" w:rsidRPr="002D6717" w:rsidRDefault="002D6717" w:rsidP="0043196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ผู้ปฏิบัติงานสนับสนุนโครงการ</w:t>
      </w:r>
      <w:r w:rsidR="0043196F" w:rsidRPr="0043196F"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  <w:cs/>
        </w:rPr>
        <w:t>บริหารงานข้อมูลความร่วมมือเพื่อการพัฒนากับต่างประเทศ</w:t>
      </w:r>
      <w:r w:rsidR="0043196F"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 xml:space="preserve"> </w:t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7" w:rsidRPr="002D6717" w:rsidRDefault="002D6717" w:rsidP="002D6717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2D6717">
              <w:rPr>
                <w:rFonts w:ascii="TH SarabunPSK" w:eastAsia="TH SarabunPSK" w:hAnsi="TH SarabunPSK" w:cs="TH SarabunPSK" w:hint="cs"/>
                <w:color w:val="000000"/>
                <w:sz w:val="24"/>
                <w:cs/>
              </w:rPr>
              <w:t>ติดรูปถ่ายสีหน้าตรง ไม่สวมหมวกและแว่นตาดำ ขนาด ๑.๕ นิ้ว</w:t>
            </w:r>
            <w:r w:rsidRPr="002D6717">
              <w:rPr>
                <w:rFonts w:ascii="Cordia New" w:eastAsia="Cordia New" w:hAnsi="Cordia New" w:cs="Cordia New"/>
                <w:color w:val="000000"/>
                <w:sz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43196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43196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43196F" w:rsidRDefault="0043196F" w:rsidP="002D6717">
      <w:pPr>
        <w:spacing w:after="2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43196F" w:rsidRDefault="0043196F" w:rsidP="002D6717">
      <w:pPr>
        <w:spacing w:after="2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2D6717">
      <w:pPr>
        <w:spacing w:after="2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2D6717" w:rsidRP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2D6717" w:rsidRPr="002D6717" w:rsidRDefault="002D6717" w:rsidP="0043196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987362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987362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2D6717" w:rsidP="0043196F">
      <w:pPr>
        <w:spacing w:before="120"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43196F">
      <w:pPr>
        <w:spacing w:before="120"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Pr="0043196F" w:rsidRDefault="002D6717" w:rsidP="0043196F">
      <w:pPr>
        <w:spacing w:before="120" w:after="0" w:line="240" w:lineRule="auto"/>
        <w:ind w:left="3635" w:hanging="11"/>
        <w:rPr>
          <w:rFonts w:ascii="TH SarabunPSK" w:eastAsia="TH SarabunPSK" w:hAnsi="TH SarabunPSK" w:cs="TH SarabunPSK" w:hint="cs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  <w:bookmarkStart w:id="0" w:name="_GoBack"/>
      <w:bookmarkEnd w:id="0"/>
    </w:p>
    <w:sectPr w:rsidR="00D30AF3" w:rsidRPr="0043196F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2D6717"/>
    <w:rsid w:val="0043196F"/>
    <w:rsid w:val="00987362"/>
    <w:rsid w:val="00D30AF3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Sasithon Ruangkul</cp:lastModifiedBy>
  <cp:revision>3</cp:revision>
  <cp:lastPrinted>2020-03-12T06:49:00Z</cp:lastPrinted>
  <dcterms:created xsi:type="dcterms:W3CDTF">2020-03-12T07:22:00Z</dcterms:created>
  <dcterms:modified xsi:type="dcterms:W3CDTF">2021-04-21T06:48:00Z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